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7722B1D8" w14:textId="7DACE54C" w:rsidR="00A66469" w:rsidRPr="00A61989" w:rsidRDefault="0049671C" w:rsidP="00C90728">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 עבור</w:t>
      </w:r>
      <w:r w:rsidR="00B20EA0" w:rsidRPr="00A61989">
        <w:rPr>
          <w:rFonts w:ascii="FrankRuehl" w:hAnsi="FrankRuehl"/>
          <w:b/>
          <w:bCs/>
          <w:sz w:val="72"/>
          <w:szCs w:val="72"/>
          <w:rtl/>
        </w:rPr>
        <w:t xml:space="preserve"> </w:t>
      </w:r>
      <w:r w:rsidR="00C90728">
        <w:rPr>
          <w:rFonts w:ascii="FrankRuehl" w:hAnsi="FrankRuehl" w:hint="cs"/>
          <w:b/>
          <w:bCs/>
          <w:sz w:val="72"/>
          <w:szCs w:val="72"/>
          <w:rtl/>
        </w:rPr>
        <w:t>תחנת משטרה "מוריה"</w:t>
      </w:r>
    </w:p>
    <w:p w14:paraId="090DB078" w14:textId="77777777" w:rsidR="00636B3F" w:rsidRPr="00A61989" w:rsidRDefault="00636B3F" w:rsidP="00277089">
      <w:pPr>
        <w:widowControl/>
        <w:spacing w:line="360" w:lineRule="auto"/>
        <w:ind w:right="-360"/>
        <w:jc w:val="center"/>
        <w:rPr>
          <w:rFonts w:ascii="FrankRuehl" w:hAnsi="FrankRuehl"/>
          <w:b/>
          <w:bCs/>
          <w:sz w:val="72"/>
          <w:szCs w:val="72"/>
          <w:rtl/>
        </w:rPr>
      </w:pPr>
    </w:p>
    <w:p w14:paraId="6D37AEF4" w14:textId="109E7DB0" w:rsidR="0049671C" w:rsidRPr="00A61989" w:rsidRDefault="0049671C" w:rsidP="00C90728">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C90728">
        <w:rPr>
          <w:rFonts w:ascii="FrankRuehl" w:hAnsi="FrankRuehl" w:hint="cs"/>
          <w:b/>
          <w:bCs/>
          <w:sz w:val="72"/>
          <w:szCs w:val="72"/>
          <w:rtl/>
        </w:rPr>
        <w:t>2</w:t>
      </w:r>
      <w:r w:rsidR="00867871">
        <w:rPr>
          <w:rFonts w:ascii="FrankRuehl" w:hAnsi="FrankRuehl" w:hint="cs"/>
          <w:b/>
          <w:bCs/>
          <w:sz w:val="72"/>
          <w:szCs w:val="72"/>
          <w:rtl/>
        </w:rPr>
        <w:t>1</w:t>
      </w:r>
      <w:r w:rsidR="00227AB1" w:rsidRPr="00227AB1">
        <w:rPr>
          <w:rFonts w:ascii="FrankRuehl" w:hAnsi="FrankRuehl" w:hint="cs"/>
          <w:b/>
          <w:bCs/>
          <w:sz w:val="72"/>
          <w:szCs w:val="72"/>
          <w:rtl/>
        </w:rPr>
        <w:t>/</w:t>
      </w:r>
      <w:r w:rsidR="00900912" w:rsidRPr="00227AB1">
        <w:rPr>
          <w:rFonts w:ascii="FrankRuehl" w:hAnsi="FrankRuehl" w:hint="cs"/>
          <w:b/>
          <w:bCs/>
          <w:sz w:val="72"/>
          <w:szCs w:val="72"/>
          <w:rtl/>
        </w:rPr>
        <w:t>202</w:t>
      </w:r>
      <w:r w:rsidR="00900912">
        <w:rPr>
          <w:rFonts w:ascii="FrankRuehl" w:hAnsi="FrankRuehl" w:hint="cs"/>
          <w:b/>
          <w:bCs/>
          <w:sz w:val="72"/>
          <w:szCs w:val="72"/>
          <w:rtl/>
        </w:rPr>
        <w:t>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418CB6C8"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6C933D8B"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27"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867871">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867871">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78387CA2" w:rsidR="004A54DF" w:rsidRPr="00605727" w:rsidRDefault="00867871" w:rsidP="00C90728">
            <w:pPr>
              <w:widowControl/>
              <w:spacing w:line="360" w:lineRule="auto"/>
              <w:jc w:val="center"/>
              <w:rPr>
                <w:rFonts w:ascii="FrankRuehl" w:hAnsi="FrankRuehl"/>
                <w:sz w:val="28"/>
                <w:szCs w:val="28"/>
                <w:rtl/>
              </w:rPr>
            </w:pPr>
            <w:r>
              <w:rPr>
                <w:rFonts w:ascii="FrankRuehl" w:hAnsi="FrankRuehl" w:hint="cs"/>
                <w:sz w:val="28"/>
                <w:szCs w:val="28"/>
                <w:rtl/>
              </w:rPr>
              <w:t>1/12/2021</w:t>
            </w:r>
          </w:p>
        </w:tc>
        <w:tc>
          <w:tcPr>
            <w:tcW w:w="4428" w:type="dxa"/>
            <w:tcBorders>
              <w:top w:val="single" w:sz="6" w:space="0" w:color="auto"/>
              <w:left w:val="single" w:sz="6" w:space="0" w:color="auto"/>
              <w:bottom w:val="single" w:sz="6" w:space="0" w:color="auto"/>
              <w:right w:val="single" w:sz="6" w:space="0" w:color="auto"/>
            </w:tcBorders>
            <w:vAlign w:val="center"/>
          </w:tcPr>
          <w:p w14:paraId="1DDEF71C" w14:textId="77777777" w:rsidR="001F20D7" w:rsidRPr="00A61989" w:rsidRDefault="001F20D7" w:rsidP="002D670B">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Pr="00A61989">
              <w:rPr>
                <w:rFonts w:ascii="FrankRuehl" w:hAnsi="FrankRuehl"/>
                <w:sz w:val="28"/>
                <w:szCs w:val="28"/>
                <w:rtl/>
              </w:rPr>
              <w:t>הממשלתי בכתובת:</w:t>
            </w:r>
          </w:p>
          <w:p w14:paraId="0DBAB927" w14:textId="1136E3C9" w:rsidR="006340CD" w:rsidRPr="006340CD" w:rsidRDefault="00867871" w:rsidP="006340CD">
            <w:pPr>
              <w:widowControl/>
              <w:spacing w:line="360" w:lineRule="auto"/>
              <w:jc w:val="both"/>
              <w:rPr>
                <w:rFonts w:ascii="FrankRuehl" w:hAnsi="FrankRuehl"/>
                <w:sz w:val="28"/>
                <w:szCs w:val="28"/>
                <w:rtl/>
              </w:rPr>
            </w:pPr>
            <w:hyperlink r:id="rId8" w:history="1">
              <w:r w:rsidR="006340CD" w:rsidRPr="00D14D06">
                <w:rPr>
                  <w:rStyle w:val="Hyperlink"/>
                  <w:rFonts w:ascii="FrankRuehl" w:hAnsi="FrankRuehl"/>
                  <w:sz w:val="28"/>
                  <w:szCs w:val="28"/>
                </w:rPr>
                <w:t>https://mr.gov.il/ilgstorefront/he/search/?s=TENDER</w:t>
              </w:r>
            </w:hyperlink>
          </w:p>
        </w:tc>
      </w:tr>
      <w:tr w:rsidR="004A54DF" w:rsidRPr="00A61989" w14:paraId="59058530" w14:textId="77777777" w:rsidTr="00867871">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5BD876E0" w14:textId="05E266E3" w:rsidR="004A54DF" w:rsidRPr="00605727" w:rsidRDefault="00867871" w:rsidP="00B82AB1">
            <w:pPr>
              <w:widowControl/>
              <w:spacing w:line="360" w:lineRule="auto"/>
              <w:jc w:val="center"/>
              <w:rPr>
                <w:rFonts w:ascii="FrankRuehl" w:hAnsi="FrankRuehl"/>
                <w:sz w:val="28"/>
                <w:szCs w:val="28"/>
                <w:rtl/>
              </w:rPr>
            </w:pPr>
            <w:r>
              <w:rPr>
                <w:rFonts w:ascii="FrankRuehl" w:hAnsi="FrankRuehl" w:hint="cs"/>
                <w:sz w:val="28"/>
                <w:szCs w:val="28"/>
                <w:rtl/>
              </w:rPr>
              <w:t xml:space="preserve">31/12/2021 </w:t>
            </w:r>
            <w:r w:rsidR="00280C21" w:rsidRPr="00605727">
              <w:rPr>
                <w:rFonts w:ascii="FrankRuehl" w:hAnsi="FrankRuehl"/>
                <w:sz w:val="28"/>
                <w:szCs w:val="28"/>
                <w:rtl/>
              </w:rPr>
              <w:t xml:space="preserve"> 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77777777"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21C69C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lastRenderedPageBreak/>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9"/>
          <w:headerReference w:type="default" r:id="rId10"/>
          <w:footerReference w:type="even" r:id="rId11"/>
          <w:footerReference w:type="default" r:id="rId12"/>
          <w:headerReference w:type="first" r:id="rId13"/>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0" w:name="_Ref505165569"/>
      <w:r w:rsidRPr="00A61989">
        <w:rPr>
          <w:rFonts w:ascii="FrankRuehl" w:hAnsi="FrankRuehl"/>
          <w:b/>
          <w:bCs/>
          <w:sz w:val="40"/>
          <w:szCs w:val="40"/>
          <w:u w:val="single"/>
          <w:rtl/>
        </w:rPr>
        <w:t>תיאור כללי של המכרז</w:t>
      </w:r>
      <w:bookmarkEnd w:id="0"/>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285FA845" w:rsidR="005B14D1" w:rsidRPr="00867871" w:rsidRDefault="00472B51" w:rsidP="00867871">
      <w:pPr>
        <w:pStyle w:val="aa"/>
        <w:numPr>
          <w:ilvl w:val="2"/>
          <w:numId w:val="57"/>
        </w:numPr>
        <w:ind w:left="1508"/>
        <w:rPr>
          <w:rFonts w:ascii="FrankRuehl" w:hAnsi="FrankRuehl"/>
          <w:sz w:val="28"/>
          <w:szCs w:val="28"/>
          <w:rtl/>
        </w:rPr>
      </w:pPr>
      <w:r w:rsidRPr="00014626">
        <w:rPr>
          <w:rFonts w:ascii="FrankRuehl" w:hAnsi="FrankRuehl"/>
          <w:sz w:val="28"/>
          <w:szCs w:val="28"/>
          <w:rtl/>
        </w:rPr>
        <w:t xml:space="preserve">שימצא </w:t>
      </w:r>
      <w:r w:rsidR="00867871" w:rsidRPr="00867871">
        <w:rPr>
          <w:rFonts w:ascii="FrankRuehl" w:hAnsi="FrankRuehl"/>
          <w:sz w:val="28"/>
          <w:szCs w:val="28"/>
          <w:rtl/>
        </w:rPr>
        <w:t xml:space="preserve">בעיר ירושלים באזורים: תלפיות, </w:t>
      </w:r>
      <w:proofErr w:type="spellStart"/>
      <w:r w:rsidR="00867871" w:rsidRPr="00867871">
        <w:rPr>
          <w:rFonts w:ascii="FrankRuehl" w:hAnsi="FrankRuehl"/>
          <w:sz w:val="28"/>
          <w:szCs w:val="28"/>
          <w:rtl/>
        </w:rPr>
        <w:t>אזה"ת</w:t>
      </w:r>
      <w:proofErr w:type="spellEnd"/>
      <w:r w:rsidR="00867871" w:rsidRPr="00867871">
        <w:rPr>
          <w:rFonts w:ascii="FrankRuehl" w:hAnsi="FrankRuehl"/>
          <w:sz w:val="28"/>
          <w:szCs w:val="28"/>
          <w:rtl/>
        </w:rPr>
        <w:t xml:space="preserve"> תלפיות, רחביה, גילה, גבעת מרדכי, מלחה, בית וגן, רמת שרת, </w:t>
      </w:r>
      <w:proofErr w:type="spellStart"/>
      <w:r w:rsidR="00867871" w:rsidRPr="00867871">
        <w:rPr>
          <w:rFonts w:ascii="FrankRuehl" w:hAnsi="FrankRuehl"/>
          <w:sz w:val="28"/>
          <w:szCs w:val="28"/>
          <w:rtl/>
        </w:rPr>
        <w:t>ניות</w:t>
      </w:r>
      <w:proofErr w:type="spellEnd"/>
      <w:r w:rsidR="00867871" w:rsidRPr="00867871">
        <w:rPr>
          <w:rFonts w:ascii="FrankRuehl" w:hAnsi="FrankRuehl"/>
          <w:sz w:val="28"/>
          <w:szCs w:val="28"/>
          <w:rtl/>
        </w:rPr>
        <w:t xml:space="preserve">, פת, בקעה </w:t>
      </w:r>
      <w:r w:rsidR="00867871" w:rsidRPr="00867871">
        <w:rPr>
          <w:rFonts w:ascii="FrankRuehl" w:hAnsi="FrankRuehl" w:hint="cs"/>
          <w:sz w:val="28"/>
          <w:szCs w:val="28"/>
          <w:rtl/>
        </w:rPr>
        <w:t>ו</w:t>
      </w:r>
      <w:r w:rsidR="00867871" w:rsidRPr="00867871">
        <w:rPr>
          <w:rFonts w:ascii="FrankRuehl" w:hAnsi="FrankRuehl"/>
          <w:sz w:val="28"/>
          <w:szCs w:val="28"/>
          <w:rtl/>
        </w:rPr>
        <w:t>מקור חיים</w:t>
      </w:r>
    </w:p>
    <w:p w14:paraId="61BEFF06"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774A7B24" w14:textId="7C210B4D" w:rsidR="00CD6E0E" w:rsidRDefault="00D678C1" w:rsidP="00867871">
      <w:pPr>
        <w:pStyle w:val="aa"/>
        <w:numPr>
          <w:ilvl w:val="1"/>
          <w:numId w:val="57"/>
        </w:numPr>
        <w:ind w:left="707" w:hanging="708"/>
        <w:rPr>
          <w:rFonts w:ascii="FrankRuehl" w:hAnsi="FrankRuehl"/>
          <w:sz w:val="28"/>
          <w:szCs w:val="28"/>
        </w:rPr>
      </w:pPr>
      <w:r w:rsidRPr="006E553D">
        <w:rPr>
          <w:rFonts w:ascii="FrankRuehl" w:hAnsi="FrankRuehl"/>
          <w:sz w:val="28"/>
          <w:szCs w:val="28"/>
          <w:rtl/>
        </w:rPr>
        <w:t xml:space="preserve">נדרש דיור בשטח </w:t>
      </w:r>
      <w:r w:rsidR="00867871" w:rsidRPr="00867871">
        <w:rPr>
          <w:rFonts w:ascii="FrankRuehl" w:hAnsi="FrankRuehl"/>
          <w:sz w:val="28"/>
          <w:szCs w:val="28"/>
          <w:rtl/>
        </w:rPr>
        <w:t>מינימלי של כ- 5,000 מ"ר ועוד כ-3,000 מ"ר שטחים חיצוניים ובתוספת אפשרות הרחבת התקשרות לשטח בנוי של כ-5,000 מ"ר נוספים.</w:t>
      </w:r>
    </w:p>
    <w:p w14:paraId="18A32D99" w14:textId="579227EA" w:rsidR="00520F6A" w:rsidRPr="00605727" w:rsidRDefault="00CD6E0E" w:rsidP="00C90728">
      <w:pPr>
        <w:pStyle w:val="aa"/>
        <w:numPr>
          <w:ilvl w:val="1"/>
          <w:numId w:val="57"/>
        </w:numPr>
        <w:ind w:left="706" w:hanging="708"/>
        <w:rPr>
          <w:rFonts w:ascii="FrankRuehl" w:hAnsi="FrankRuehl"/>
          <w:sz w:val="28"/>
          <w:szCs w:val="28"/>
        </w:rPr>
      </w:pPr>
      <w:r>
        <w:rPr>
          <w:rFonts w:ascii="FrankRuehl" w:hAnsi="FrankRuehl" w:hint="cs"/>
          <w:sz w:val="28"/>
          <w:szCs w:val="28"/>
          <w:rtl/>
        </w:rPr>
        <w:t xml:space="preserve">המזמין רשאי לבחור זוכה אחד או כמה זוכים, בהתאם לשטחים הזמינים שיוצעו ובהתאם לצרכים של </w:t>
      </w:r>
      <w:r w:rsidR="00C90728">
        <w:rPr>
          <w:rFonts w:ascii="FrankRuehl" w:hAnsi="FrankRuehl" w:hint="cs"/>
          <w:sz w:val="28"/>
          <w:szCs w:val="28"/>
          <w:rtl/>
        </w:rPr>
        <w:t>היחידה שבנדון ושל יחידות ממשלתיות נוספות.</w:t>
      </w:r>
    </w:p>
    <w:p w14:paraId="4718F410" w14:textId="3CF24C8A" w:rsidR="0049671C" w:rsidRDefault="0049671C" w:rsidP="008E493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וכן</w:t>
      </w:r>
      <w:r w:rsidR="00036B49">
        <w:rPr>
          <w:rFonts w:ascii="FrankRuehl" w:hAnsi="FrankRuehl" w:hint="cs"/>
          <w:sz w:val="28"/>
          <w:szCs w:val="28"/>
          <w:rtl/>
        </w:rPr>
        <w:t xml:space="preserve"> </w:t>
      </w:r>
      <w:r w:rsidR="00ED3D16" w:rsidRPr="00605727">
        <w:rPr>
          <w:rFonts w:ascii="FrankRuehl" w:hAnsi="FrankRuehl"/>
          <w:sz w:val="28"/>
          <w:szCs w:val="28"/>
          <w:rtl/>
        </w:rPr>
        <w:t xml:space="preserve">היות ולא ידוע הבניין ושטח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וכן כאמור בסעיף </w:t>
      </w:r>
      <w:r w:rsidR="00AD4AEA" w:rsidRPr="00605727">
        <w:rPr>
          <w:rFonts w:ascii="FrankRuehl" w:hAnsi="FrankRuehl"/>
          <w:sz w:val="28"/>
          <w:szCs w:val="28"/>
          <w:rtl/>
        </w:rPr>
        <w:t>6</w:t>
      </w:r>
      <w:r w:rsidRPr="00A61989">
        <w:rPr>
          <w:rFonts w:ascii="FrankRuehl" w:hAnsi="FrankRuehl"/>
          <w:sz w:val="28"/>
          <w:szCs w:val="28"/>
          <w:rtl/>
        </w:rPr>
        <w:t xml:space="preserve">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366F1B6E" w:rsidR="007F7559" w:rsidRPr="00A6198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87EBC9D"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7116B796" w14:textId="4706D370" w:rsidR="006340CD" w:rsidRDefault="00867871" w:rsidP="00B04A40">
      <w:pPr>
        <w:spacing w:line="360" w:lineRule="auto"/>
        <w:ind w:left="720"/>
        <w:rPr>
          <w:rFonts w:ascii="FrankRuehl" w:hAnsi="FrankRuehl"/>
          <w:i/>
          <w:szCs w:val="26"/>
          <w:rtl/>
          <w:lang w:eastAsia="he-IL"/>
        </w:rPr>
      </w:pPr>
      <w:hyperlink r:id="rId14" w:history="1">
        <w:r w:rsidR="006340CD" w:rsidRPr="00D14D06">
          <w:rPr>
            <w:rStyle w:val="Hyperlink"/>
            <w:rFonts w:ascii="FrankRuehl" w:hAnsi="FrankRuehl"/>
            <w:i/>
            <w:szCs w:val="26"/>
            <w:lang w:eastAsia="he-IL"/>
          </w:rPr>
          <w:t>https://mr.gov.il/ilgstorefront/he/search/?s=TENDER</w:t>
        </w:r>
      </w:hyperlink>
    </w:p>
    <w:p w14:paraId="3C990490" w14:textId="77777777" w:rsidR="006340CD" w:rsidRPr="006340CD" w:rsidRDefault="006340CD" w:rsidP="00B04A40">
      <w:pPr>
        <w:spacing w:line="360" w:lineRule="auto"/>
        <w:ind w:left="720"/>
        <w:rPr>
          <w:rFonts w:ascii="FrankRuehl" w:hAnsi="FrankRuehl"/>
          <w:i/>
          <w:szCs w:val="26"/>
          <w:rtl/>
          <w:lang w:eastAsia="he-IL"/>
        </w:rPr>
      </w:pPr>
    </w:p>
    <w:p w14:paraId="4FBE975A" w14:textId="77777777"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שאלות הבהרה</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5"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1FE4A9EF"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77777777" w:rsidR="00F15B70"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חתומה, מלאה ושלמה, בארבעה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(הבהרה: נדרש להביא 4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77777777" w:rsidR="008B51DE"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73C222F4"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77777777" w:rsidR="0049671C" w:rsidRPr="00A61989"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lastRenderedPageBreak/>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01F94999" w14:textId="56FC7038" w:rsidR="00D90771" w:rsidRPr="00867871" w:rsidRDefault="00867871" w:rsidP="00867871">
      <w:pPr>
        <w:widowControl/>
        <w:numPr>
          <w:ilvl w:val="2"/>
          <w:numId w:val="61"/>
        </w:numPr>
        <w:spacing w:before="120" w:after="120" w:line="360" w:lineRule="auto"/>
        <w:ind w:left="1224"/>
        <w:jc w:val="both"/>
        <w:outlineLvl w:val="1"/>
        <w:rPr>
          <w:rFonts w:ascii="FrankRuehl" w:eastAsia="Calibri" w:hAnsi="FrankRuehl"/>
          <w:caps/>
          <w:sz w:val="28"/>
          <w:szCs w:val="28"/>
          <w:rtl/>
        </w:rPr>
      </w:pPr>
      <w:bookmarkStart w:id="1" w:name="_GoBack"/>
      <w:r w:rsidRPr="00867871">
        <w:rPr>
          <w:rFonts w:ascii="FrankRuehl" w:eastAsia="Calibri" w:hAnsi="FrankRuehl"/>
          <w:caps/>
          <w:sz w:val="28"/>
          <w:szCs w:val="28"/>
          <w:rtl/>
        </w:rPr>
        <w:t xml:space="preserve">שימצא בעיר ירושלים באזורים: תלפיות, </w:t>
      </w:r>
      <w:proofErr w:type="spellStart"/>
      <w:r w:rsidRPr="00867871">
        <w:rPr>
          <w:rFonts w:ascii="FrankRuehl" w:eastAsia="Calibri" w:hAnsi="FrankRuehl"/>
          <w:caps/>
          <w:sz w:val="28"/>
          <w:szCs w:val="28"/>
          <w:rtl/>
        </w:rPr>
        <w:t>אזה"ת</w:t>
      </w:r>
      <w:proofErr w:type="spellEnd"/>
      <w:r w:rsidRPr="00867871">
        <w:rPr>
          <w:rFonts w:ascii="FrankRuehl" w:eastAsia="Calibri" w:hAnsi="FrankRuehl"/>
          <w:caps/>
          <w:sz w:val="28"/>
          <w:szCs w:val="28"/>
          <w:rtl/>
        </w:rPr>
        <w:t xml:space="preserve"> תלפיות, רחביה, גילה, גבעת מרדכי, מלחה, בית וגן, רמת שרת, </w:t>
      </w:r>
      <w:proofErr w:type="spellStart"/>
      <w:r w:rsidRPr="00867871">
        <w:rPr>
          <w:rFonts w:ascii="FrankRuehl" w:eastAsia="Calibri" w:hAnsi="FrankRuehl"/>
          <w:caps/>
          <w:sz w:val="28"/>
          <w:szCs w:val="28"/>
          <w:rtl/>
        </w:rPr>
        <w:t>ניות</w:t>
      </w:r>
      <w:proofErr w:type="spellEnd"/>
      <w:r w:rsidRPr="00867871">
        <w:rPr>
          <w:rFonts w:ascii="FrankRuehl" w:eastAsia="Calibri" w:hAnsi="FrankRuehl"/>
          <w:caps/>
          <w:sz w:val="28"/>
          <w:szCs w:val="28"/>
          <w:rtl/>
        </w:rPr>
        <w:t xml:space="preserve">, פת, בקעה </w:t>
      </w:r>
      <w:r w:rsidRPr="00867871">
        <w:rPr>
          <w:rFonts w:ascii="FrankRuehl" w:eastAsia="Calibri" w:hAnsi="FrankRuehl" w:hint="cs"/>
          <w:caps/>
          <w:sz w:val="28"/>
          <w:szCs w:val="28"/>
          <w:rtl/>
        </w:rPr>
        <w:t>ו</w:t>
      </w:r>
      <w:r w:rsidRPr="00867871">
        <w:rPr>
          <w:rFonts w:ascii="FrankRuehl" w:eastAsia="Calibri" w:hAnsi="FrankRuehl"/>
          <w:caps/>
          <w:sz w:val="28"/>
          <w:szCs w:val="28"/>
          <w:rtl/>
        </w:rPr>
        <w:t>מקור</w:t>
      </w:r>
      <w:r w:rsidRPr="00867871">
        <w:rPr>
          <w:rFonts w:ascii="FrankRuehl" w:eastAsia="Calibri" w:hAnsi="FrankRuehl" w:hint="cs"/>
          <w:caps/>
          <w:sz w:val="28"/>
          <w:szCs w:val="28"/>
          <w:rtl/>
        </w:rPr>
        <w:t xml:space="preserve"> חיים.</w:t>
      </w:r>
    </w:p>
    <w:bookmarkEnd w:id="1"/>
    <w:p w14:paraId="5389266E" w14:textId="6EF0A398"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הטכני 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5B709C30" w:rsidR="00EB5D5E" w:rsidRPr="00ED3D16" w:rsidRDefault="00EB5D5E" w:rsidP="003B3491">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פרוגרמות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ו</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ED3D16" w:rsidRPr="00605727">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605727">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605727">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605727">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4B5FA318" w:rsidR="00966829"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F00BC37" w14:textId="61C7EBBB" w:rsidR="00C90728" w:rsidRPr="00900912" w:rsidRDefault="00C90728"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Pr>
          <w:rFonts w:ascii="FrankRuehl" w:eastAsia="Calibri" w:hAnsi="FrankRuehl" w:hint="cs"/>
          <w:i/>
          <w:sz w:val="28"/>
          <w:szCs w:val="28"/>
          <w:rtl/>
        </w:rPr>
        <w:t>מבנה עצמאי או מבנה עם כניסות נפרדות.</w:t>
      </w:r>
    </w:p>
    <w:p w14:paraId="28C67F9F" w14:textId="0D5AFC86"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7D357FDD" w:rsidR="00470134" w:rsidRPr="00A61989" w:rsidRDefault="00470134" w:rsidP="003B3491">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ונפח</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ה</w:t>
      </w:r>
      <w:r w:rsidR="009E3249">
        <w:rPr>
          <w:rFonts w:ascii="FrankRuehl" w:eastAsia="Times New Roman" w:hAnsi="FrankRuehl" w:hint="cs"/>
          <w:sz w:val="28"/>
          <w:szCs w:val="28"/>
          <w:rtl/>
        </w:rPr>
        <w:t xml:space="preserve">ביטחון, מיגון וסייבר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 xml:space="preserve">לנוסח חוזה  השכירות, לרבות </w:t>
      </w:r>
      <w:r w:rsidRPr="00A61989">
        <w:rPr>
          <w:rFonts w:ascii="FrankRuehl" w:eastAsia="Times New Roman" w:hAnsi="FrankRuehl"/>
          <w:sz w:val="28"/>
          <w:szCs w:val="28"/>
          <w:rtl/>
        </w:rPr>
        <w:lastRenderedPageBreak/>
        <w:t>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14:paraId="3F5F8A9B" w14:textId="77777777" w:rsidR="00AB5D34" w:rsidRPr="00A61989" w:rsidRDefault="00AB5D34" w:rsidP="00B04A40">
      <w:pPr>
        <w:spacing w:line="360" w:lineRule="auto"/>
        <w:outlineLvl w:val="1"/>
        <w:rPr>
          <w:rFonts w:ascii="FrankRuehl" w:eastAsia="Calibri" w:hAnsi="FrankRuehl"/>
          <w:b/>
          <w:bCs/>
          <w:caps/>
          <w:spacing w:val="15"/>
        </w:rPr>
      </w:pPr>
    </w:p>
    <w:p w14:paraId="4F552823" w14:textId="77777777" w:rsidR="00E8044B" w:rsidRPr="00A61989" w:rsidRDefault="00E8044B" w:rsidP="00A61989">
      <w:pPr>
        <w:spacing w:line="360" w:lineRule="auto"/>
        <w:jc w:val="both"/>
        <w:outlineLvl w:val="1"/>
        <w:rPr>
          <w:rFonts w:ascii="FrankRuehl" w:eastAsia="Calibri" w:hAnsi="FrankRuehl"/>
          <w:b/>
          <w:bCs/>
          <w:caps/>
          <w:spacing w:val="15"/>
          <w:rtl/>
        </w:rPr>
      </w:pPr>
      <w:r w:rsidRPr="00A61989">
        <w:rPr>
          <w:rFonts w:ascii="FrankRuehl" w:eastAsia="Calibri" w:hAnsi="FrankRuehl"/>
          <w:b/>
          <w:bCs/>
          <w:sz w:val="28"/>
          <w:szCs w:val="28"/>
          <w:rtl/>
        </w:rPr>
        <w:t xml:space="preserve">הבהרה: ניתן להציע מקרקעין בכל שלב בנוי כלשהו (בנוי / בנוי חלקית/ לא בנוי או בשלבי בנייה) ובלבד שהדיור יכול לעמוד בכל התנאים המפורטים לעיל, המפורטים מטה ובשאר דרישות המכרז. </w:t>
      </w:r>
      <w:r w:rsidRPr="00A61989">
        <w:rPr>
          <w:rFonts w:ascii="FrankRuehl" w:eastAsia="Calibri" w:hAnsi="FrankRuehl"/>
          <w:b/>
          <w:bCs/>
          <w:color w:val="000000"/>
          <w:sz w:val="28"/>
          <w:szCs w:val="28"/>
          <w:rtl/>
        </w:rPr>
        <w:t xml:space="preserve">אין בהבהרה זו כדי לבטל את שיקולי הזמינות </w:t>
      </w:r>
      <w:r w:rsidR="00992FD1" w:rsidRPr="00A61989">
        <w:rPr>
          <w:rFonts w:ascii="FrankRuehl" w:eastAsia="Calibri" w:hAnsi="FrankRuehl"/>
          <w:b/>
          <w:bCs/>
          <w:sz w:val="28"/>
          <w:szCs w:val="28"/>
          <w:rtl/>
        </w:rPr>
        <w:t>המפורטים לעיל</w:t>
      </w:r>
      <w:r w:rsidR="00470134" w:rsidRPr="00A61989">
        <w:rPr>
          <w:rFonts w:ascii="FrankRuehl" w:eastAsia="Calibri" w:hAnsi="FrankRuehl"/>
          <w:b/>
          <w:bCs/>
          <w:sz w:val="28"/>
          <w:szCs w:val="28"/>
          <w:rtl/>
        </w:rPr>
        <w:t xml:space="preserve"> ולהלן</w:t>
      </w:r>
      <w:r w:rsidR="00992FD1" w:rsidRPr="00A61989">
        <w:rPr>
          <w:rFonts w:ascii="FrankRuehl" w:eastAsia="Calibri" w:hAnsi="FrankRuehl"/>
          <w:b/>
          <w:bCs/>
          <w:caps/>
          <w:spacing w:val="15"/>
          <w:sz w:val="28"/>
          <w:szCs w:val="28"/>
          <w:rtl/>
        </w:rPr>
        <w:t>.</w:t>
      </w:r>
    </w:p>
    <w:p w14:paraId="10F199AA" w14:textId="77777777" w:rsidR="00A445F0" w:rsidRPr="00A61989" w:rsidRDefault="00A445F0" w:rsidP="00B04A40">
      <w:pPr>
        <w:widowControl/>
        <w:spacing w:line="360" w:lineRule="auto"/>
        <w:ind w:left="849"/>
        <w:jc w:val="both"/>
        <w:rPr>
          <w:rFonts w:ascii="FrankRuehl" w:hAnsi="FrankRuehl"/>
          <w:sz w:val="28"/>
          <w:szCs w:val="28"/>
        </w:rPr>
      </w:pP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16A6DF54"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77777777"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lastRenderedPageBreak/>
        <w:t>ויובהר, ועדת המכרזים רשאית לבקש מן המציע להבהיר לה כל עניין ו/או לבקש כל מסמך או הבהרה, וסיכום לצורך בירור עמידת המציע בתנאי הסף.</w:t>
      </w:r>
    </w:p>
    <w:p w14:paraId="35C99EFB" w14:textId="77777777" w:rsidR="00A61989" w:rsidRDefault="00A61989" w:rsidP="00872812">
      <w:pPr>
        <w:widowControl/>
        <w:spacing w:line="360" w:lineRule="auto"/>
        <w:ind w:left="849"/>
        <w:jc w:val="both"/>
        <w:rPr>
          <w:rFonts w:ascii="FrankRuehl" w:hAnsi="FrankRuehl"/>
          <w:b/>
          <w:bCs/>
          <w:sz w:val="28"/>
          <w:szCs w:val="28"/>
          <w:rtl/>
        </w:rPr>
      </w:pPr>
    </w:p>
    <w:p w14:paraId="12E4CC51" w14:textId="77777777" w:rsidR="0049671C" w:rsidRPr="00A61989" w:rsidRDefault="0049671C" w:rsidP="00605727">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41341CAB"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77777777" w:rsidR="00CF3E3D" w:rsidRPr="00A61989" w:rsidRDefault="00CF3E3D" w:rsidP="008706CE">
      <w:pPr>
        <w:widowControl/>
        <w:numPr>
          <w:ilvl w:val="1"/>
          <w:numId w:val="63"/>
        </w:numPr>
        <w:spacing w:line="360" w:lineRule="auto"/>
        <w:ind w:left="799" w:hanging="799"/>
        <w:jc w:val="both"/>
        <w:rPr>
          <w:rFonts w:ascii="FrankRuehl" w:hAnsi="FrankRuehl"/>
          <w:sz w:val="28"/>
          <w:szCs w:val="28"/>
        </w:rPr>
      </w:pPr>
      <w:r w:rsidRPr="00605727">
        <w:rPr>
          <w:rFonts w:ascii="FrankRuehl" w:hAnsi="FrankRuehl"/>
          <w:sz w:val="28"/>
          <w:szCs w:val="28"/>
          <w:rtl/>
        </w:rPr>
        <w:t>מציע</w:t>
      </w:r>
      <w:r w:rsidRPr="00605727">
        <w:rPr>
          <w:rFonts w:ascii="FrankRuehl" w:hAnsi="FrankRuehl"/>
          <w:sz w:val="28"/>
          <w:szCs w:val="28"/>
        </w:rPr>
        <w:t xml:space="preserve"> </w:t>
      </w:r>
      <w:r w:rsidRPr="00605727">
        <w:rPr>
          <w:rFonts w:ascii="FrankRuehl" w:hAnsi="FrankRuehl"/>
          <w:sz w:val="28"/>
          <w:szCs w:val="28"/>
          <w:rtl/>
        </w:rPr>
        <w:t>ייתן</w:t>
      </w:r>
      <w:r w:rsidRPr="00605727">
        <w:rPr>
          <w:rFonts w:ascii="FrankRuehl" w:hAnsi="FrankRuehl"/>
          <w:sz w:val="28"/>
          <w:szCs w:val="28"/>
        </w:rPr>
        <w:t xml:space="preserve"> </w:t>
      </w:r>
      <w:r w:rsidRPr="00605727">
        <w:rPr>
          <w:rFonts w:ascii="FrankRuehl" w:hAnsi="FrankRuehl"/>
          <w:sz w:val="28"/>
          <w:szCs w:val="28"/>
          <w:rtl/>
        </w:rPr>
        <w:t>הצעה</w:t>
      </w:r>
      <w:r w:rsidRPr="00605727">
        <w:rPr>
          <w:rFonts w:ascii="FrankRuehl" w:hAnsi="FrankRuehl"/>
          <w:sz w:val="28"/>
          <w:szCs w:val="28"/>
        </w:rPr>
        <w:t xml:space="preserve"> </w:t>
      </w:r>
      <w:r w:rsidRPr="00605727">
        <w:rPr>
          <w:rFonts w:ascii="FrankRuehl" w:hAnsi="FrankRuehl"/>
          <w:sz w:val="28"/>
          <w:szCs w:val="28"/>
          <w:rtl/>
        </w:rPr>
        <w:t>לתקופת</w:t>
      </w:r>
      <w:r w:rsidRPr="00605727">
        <w:rPr>
          <w:rFonts w:ascii="FrankRuehl" w:hAnsi="FrankRuehl"/>
          <w:sz w:val="28"/>
          <w:szCs w:val="28"/>
        </w:rPr>
        <w:t xml:space="preserve"> </w:t>
      </w:r>
      <w:r w:rsidRPr="00605727">
        <w:rPr>
          <w:rFonts w:ascii="FrankRuehl" w:hAnsi="FrankRuehl"/>
          <w:sz w:val="28"/>
          <w:szCs w:val="28"/>
          <w:rtl/>
        </w:rPr>
        <w:t>שכירות</w:t>
      </w:r>
      <w:r w:rsidRPr="00605727">
        <w:rPr>
          <w:rFonts w:ascii="FrankRuehl" w:hAnsi="FrankRuehl"/>
          <w:sz w:val="28"/>
          <w:szCs w:val="28"/>
        </w:rPr>
        <w:t xml:space="preserve"> </w:t>
      </w:r>
      <w:r w:rsidRPr="00605727">
        <w:rPr>
          <w:rFonts w:ascii="FrankRuehl" w:hAnsi="FrankRuehl"/>
          <w:sz w:val="28"/>
          <w:szCs w:val="28"/>
          <w:rtl/>
        </w:rPr>
        <w:t>של</w:t>
      </w:r>
      <w:r w:rsidRPr="00605727">
        <w:rPr>
          <w:rFonts w:ascii="FrankRuehl" w:hAnsi="FrankRuehl"/>
          <w:sz w:val="28"/>
          <w:szCs w:val="28"/>
        </w:rPr>
        <w:t xml:space="preserve"> </w:t>
      </w:r>
      <w:r w:rsidRPr="00605727">
        <w:rPr>
          <w:rFonts w:ascii="FrankRuehl" w:hAnsi="FrankRuehl"/>
          <w:sz w:val="28"/>
          <w:szCs w:val="28"/>
          <w:rtl/>
        </w:rPr>
        <w:t>10</w:t>
      </w:r>
      <w:r w:rsidRPr="00605727">
        <w:rPr>
          <w:rFonts w:ascii="FrankRuehl" w:hAnsi="FrankRuehl"/>
          <w:sz w:val="28"/>
          <w:szCs w:val="28"/>
        </w:rPr>
        <w:t xml:space="preserve"> </w:t>
      </w:r>
      <w:r w:rsidRPr="00605727">
        <w:rPr>
          <w:rFonts w:ascii="FrankRuehl" w:hAnsi="FrankRuehl"/>
          <w:sz w:val="28"/>
          <w:szCs w:val="28"/>
          <w:rtl/>
        </w:rPr>
        <w:t>שנים 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59D97589" w:rsidR="00CF3E3D" w:rsidRPr="00605727" w:rsidRDefault="00CF3E3D" w:rsidP="00CD6E0E">
      <w:pPr>
        <w:widowControl/>
        <w:numPr>
          <w:ilvl w:val="1"/>
          <w:numId w:val="63"/>
        </w:numPr>
        <w:spacing w:line="360" w:lineRule="auto"/>
        <w:ind w:left="849" w:hanging="850"/>
        <w:jc w:val="both"/>
        <w:rPr>
          <w:rFonts w:ascii="FrankRuehl" w:hAnsi="FrankRuehl"/>
          <w:sz w:val="28"/>
          <w:szCs w:val="28"/>
        </w:rPr>
      </w:pPr>
      <w:r w:rsidRPr="00605727">
        <w:rPr>
          <w:rFonts w:ascii="FrankRuehl" w:hAnsi="FrankRuehl" w:hint="eastAsia"/>
          <w:sz w:val="28"/>
          <w:szCs w:val="28"/>
          <w:rtl/>
        </w:rPr>
        <w:t>ה</w:t>
      </w:r>
      <w:r w:rsidR="0049671C" w:rsidRPr="00605727">
        <w:rPr>
          <w:rFonts w:ascii="FrankRuehl" w:hAnsi="FrankRuehl"/>
          <w:sz w:val="28"/>
          <w:szCs w:val="28"/>
          <w:rtl/>
        </w:rPr>
        <w:t>מזמין</w:t>
      </w:r>
      <w:r w:rsidR="0049671C" w:rsidRPr="00605727">
        <w:rPr>
          <w:rFonts w:ascii="FrankRuehl" w:hAnsi="FrankRuehl"/>
          <w:sz w:val="28"/>
          <w:szCs w:val="28"/>
        </w:rPr>
        <w:t xml:space="preserve"> </w:t>
      </w:r>
      <w:r w:rsidRPr="00605727">
        <w:rPr>
          <w:rFonts w:ascii="FrankRuehl" w:hAnsi="FrankRuehl" w:hint="eastAsia"/>
          <w:sz w:val="28"/>
          <w:szCs w:val="28"/>
          <w:rtl/>
        </w:rPr>
        <w:t>רשאי</w:t>
      </w:r>
      <w:r w:rsidRPr="00605727">
        <w:rPr>
          <w:rFonts w:ascii="FrankRuehl" w:hAnsi="FrankRuehl"/>
          <w:sz w:val="28"/>
          <w:szCs w:val="28"/>
          <w:rtl/>
        </w:rPr>
        <w:t xml:space="preserve">, </w:t>
      </w:r>
      <w:r w:rsidRPr="00605727">
        <w:rPr>
          <w:rFonts w:ascii="FrankRuehl" w:hAnsi="FrankRuehl" w:hint="eastAsia"/>
          <w:sz w:val="28"/>
          <w:szCs w:val="28"/>
          <w:rtl/>
        </w:rPr>
        <w:t>במסגרת</w:t>
      </w:r>
      <w:r w:rsidRPr="00605727">
        <w:rPr>
          <w:rFonts w:ascii="FrankRuehl" w:hAnsi="FrankRuehl"/>
          <w:sz w:val="28"/>
          <w:szCs w:val="28"/>
          <w:rtl/>
        </w:rPr>
        <w:t xml:space="preserve"> </w:t>
      </w:r>
      <w:r w:rsidRPr="00605727">
        <w:rPr>
          <w:rFonts w:ascii="FrankRuehl" w:hAnsi="FrankRuehl" w:hint="eastAsia"/>
          <w:sz w:val="28"/>
          <w:szCs w:val="28"/>
          <w:rtl/>
        </w:rPr>
        <w:t>המו</w:t>
      </w:r>
      <w:r w:rsidRPr="00605727">
        <w:rPr>
          <w:rFonts w:ascii="FrankRuehl" w:hAnsi="FrankRuehl"/>
          <w:sz w:val="28"/>
          <w:szCs w:val="28"/>
          <w:rtl/>
        </w:rPr>
        <w:t>"מ</w:t>
      </w:r>
      <w:r w:rsidR="0049671C" w:rsidRPr="00605727">
        <w:rPr>
          <w:rFonts w:ascii="FrankRuehl" w:hAnsi="FrankRuehl"/>
          <w:sz w:val="28"/>
          <w:szCs w:val="28"/>
        </w:rPr>
        <w:t xml:space="preserve"> </w:t>
      </w:r>
      <w:r w:rsidRPr="00605727">
        <w:rPr>
          <w:rFonts w:ascii="FrankRuehl" w:hAnsi="FrankRuehl" w:hint="eastAsia"/>
          <w:sz w:val="28"/>
          <w:szCs w:val="28"/>
          <w:rtl/>
        </w:rPr>
        <w:t>לדון</w:t>
      </w:r>
      <w:r w:rsidRPr="00605727">
        <w:rPr>
          <w:rFonts w:ascii="FrankRuehl" w:hAnsi="FrankRuehl"/>
          <w:sz w:val="28"/>
          <w:szCs w:val="28"/>
          <w:rtl/>
        </w:rPr>
        <w:t xml:space="preserve"> </w:t>
      </w:r>
      <w:r w:rsidRPr="00605727">
        <w:rPr>
          <w:rFonts w:ascii="FrankRuehl" w:hAnsi="FrankRuehl" w:hint="eastAsia"/>
          <w:sz w:val="28"/>
          <w:szCs w:val="28"/>
          <w:rtl/>
        </w:rPr>
        <w:t>מול</w:t>
      </w:r>
      <w:r w:rsidRPr="00605727">
        <w:rPr>
          <w:rFonts w:ascii="FrankRuehl" w:hAnsi="FrankRuehl"/>
          <w:sz w:val="28"/>
          <w:szCs w:val="28"/>
          <w:rtl/>
        </w:rPr>
        <w:t xml:space="preserve"> </w:t>
      </w:r>
      <w:r w:rsidRPr="00605727">
        <w:rPr>
          <w:rFonts w:ascii="FrankRuehl" w:hAnsi="FrankRuehl" w:hint="eastAsia"/>
          <w:sz w:val="28"/>
          <w:szCs w:val="28"/>
          <w:rtl/>
        </w:rPr>
        <w:t>המציעים</w:t>
      </w:r>
      <w:r w:rsidRPr="00605727">
        <w:rPr>
          <w:rFonts w:ascii="FrankRuehl" w:hAnsi="FrankRuehl"/>
          <w:sz w:val="28"/>
          <w:szCs w:val="28"/>
          <w:rtl/>
        </w:rPr>
        <w:t xml:space="preserve"> </w:t>
      </w:r>
      <w:r w:rsidRPr="00605727">
        <w:rPr>
          <w:rFonts w:ascii="FrankRuehl" w:hAnsi="FrankRuehl" w:hint="eastAsia"/>
          <w:sz w:val="28"/>
          <w:szCs w:val="28"/>
          <w:rtl/>
        </w:rPr>
        <w:t>בתנאי</w:t>
      </w:r>
      <w:r w:rsidRPr="00605727">
        <w:rPr>
          <w:rFonts w:ascii="FrankRuehl" w:hAnsi="FrankRuehl"/>
          <w:sz w:val="28"/>
          <w:szCs w:val="28"/>
          <w:rtl/>
        </w:rPr>
        <w:t xml:space="preserve"> </w:t>
      </w:r>
      <w:r w:rsidRPr="00605727">
        <w:rPr>
          <w:rFonts w:ascii="FrankRuehl" w:hAnsi="FrankRuehl" w:hint="eastAsia"/>
          <w:sz w:val="28"/>
          <w:szCs w:val="28"/>
          <w:rtl/>
        </w:rPr>
        <w:t>ההתקשרות</w:t>
      </w:r>
      <w:r w:rsidRPr="00605727">
        <w:rPr>
          <w:rFonts w:ascii="FrankRuehl" w:hAnsi="FrankRuehl"/>
          <w:sz w:val="28"/>
          <w:szCs w:val="28"/>
          <w:rtl/>
        </w:rPr>
        <w:t xml:space="preserve">, לרבות לעניין </w:t>
      </w:r>
      <w:r w:rsidR="00CD6E0E" w:rsidRPr="00605727">
        <w:rPr>
          <w:rFonts w:ascii="FrankRuehl" w:hAnsi="FrankRuehl" w:hint="eastAsia"/>
          <w:sz w:val="28"/>
          <w:szCs w:val="28"/>
          <w:rtl/>
        </w:rPr>
        <w:t>שטח</w:t>
      </w:r>
      <w:r w:rsidR="00CD6E0E" w:rsidRPr="00605727">
        <w:rPr>
          <w:rFonts w:ascii="FrankRuehl" w:hAnsi="FrankRuehl"/>
          <w:sz w:val="28"/>
          <w:szCs w:val="28"/>
          <w:rtl/>
        </w:rPr>
        <w:t xml:space="preserve"> המושכר, </w:t>
      </w:r>
      <w:r w:rsidRPr="00605727">
        <w:rPr>
          <w:rFonts w:ascii="FrankRuehl" w:hAnsi="FrankRuehl" w:hint="eastAsia"/>
          <w:sz w:val="28"/>
          <w:szCs w:val="28"/>
          <w:rtl/>
        </w:rPr>
        <w:t>דמי</w:t>
      </w:r>
      <w:r w:rsidRPr="00605727">
        <w:rPr>
          <w:rFonts w:ascii="FrankRuehl" w:hAnsi="FrankRuehl"/>
          <w:sz w:val="28"/>
          <w:szCs w:val="28"/>
          <w:rtl/>
        </w:rPr>
        <w:t xml:space="preserve"> </w:t>
      </w:r>
      <w:r w:rsidRPr="00605727">
        <w:rPr>
          <w:rFonts w:ascii="FrankRuehl" w:hAnsi="FrankRuehl" w:hint="eastAsia"/>
          <w:sz w:val="28"/>
          <w:szCs w:val="28"/>
          <w:rtl/>
        </w:rPr>
        <w:t>השכירות</w:t>
      </w:r>
      <w:r w:rsidRPr="00605727">
        <w:rPr>
          <w:rFonts w:ascii="FrankRuehl" w:hAnsi="FrankRuehl"/>
          <w:sz w:val="28"/>
          <w:szCs w:val="28"/>
          <w:rtl/>
        </w:rPr>
        <w:t xml:space="preserve"> </w:t>
      </w:r>
      <w:r w:rsidRPr="00605727">
        <w:rPr>
          <w:rFonts w:ascii="FrankRuehl" w:hAnsi="FrankRuehl" w:hint="eastAsia"/>
          <w:sz w:val="28"/>
          <w:szCs w:val="28"/>
          <w:rtl/>
        </w:rPr>
        <w:t>ותקופת</w:t>
      </w:r>
      <w:r w:rsidRPr="00605727">
        <w:rPr>
          <w:rFonts w:ascii="FrankRuehl" w:hAnsi="FrankRuehl"/>
          <w:sz w:val="28"/>
          <w:szCs w:val="28"/>
          <w:rtl/>
        </w:rPr>
        <w:t xml:space="preserve"> </w:t>
      </w:r>
      <w:r w:rsidRPr="00605727">
        <w:rPr>
          <w:rFonts w:ascii="FrankRuehl" w:hAnsi="FrankRuehl" w:hint="eastAsia"/>
          <w:sz w:val="28"/>
          <w:szCs w:val="28"/>
          <w:rtl/>
        </w:rPr>
        <w:t>השכירות</w:t>
      </w:r>
      <w:r w:rsidR="0049671C" w:rsidRPr="00605727">
        <w:rPr>
          <w:rFonts w:ascii="FrankRuehl" w:hAnsi="FrankRuehl"/>
          <w:sz w:val="28"/>
          <w:szCs w:val="28"/>
        </w:rPr>
        <w:t xml:space="preserve"> </w:t>
      </w:r>
      <w:r w:rsidR="0049671C" w:rsidRPr="00605727">
        <w:rPr>
          <w:rFonts w:ascii="FrankRuehl" w:hAnsi="FrankRuehl"/>
          <w:sz w:val="28"/>
          <w:szCs w:val="28"/>
          <w:rtl/>
        </w:rPr>
        <w:t>בהתאם</w:t>
      </w:r>
      <w:r w:rsidR="0049671C" w:rsidRPr="00605727">
        <w:rPr>
          <w:rFonts w:ascii="FrankRuehl" w:hAnsi="FrankRuehl"/>
          <w:sz w:val="28"/>
          <w:szCs w:val="28"/>
        </w:rPr>
        <w:t xml:space="preserve"> </w:t>
      </w:r>
      <w:r w:rsidR="0049671C" w:rsidRPr="00605727">
        <w:rPr>
          <w:rFonts w:ascii="FrankRuehl" w:hAnsi="FrankRuehl"/>
          <w:sz w:val="28"/>
          <w:szCs w:val="28"/>
          <w:rtl/>
        </w:rPr>
        <w:t>לשיקולי</w:t>
      </w:r>
      <w:r w:rsidR="0049671C" w:rsidRPr="00605727">
        <w:rPr>
          <w:rFonts w:ascii="FrankRuehl" w:hAnsi="FrankRuehl"/>
          <w:sz w:val="28"/>
          <w:szCs w:val="28"/>
        </w:rPr>
        <w:t xml:space="preserve"> </w:t>
      </w:r>
      <w:r w:rsidR="0049671C" w:rsidRPr="00605727">
        <w:rPr>
          <w:rFonts w:ascii="FrankRuehl" w:hAnsi="FrankRuehl"/>
          <w:sz w:val="28"/>
          <w:szCs w:val="28"/>
          <w:rtl/>
        </w:rPr>
        <w:t>כדאיות</w:t>
      </w:r>
      <w:r w:rsidR="0049671C" w:rsidRPr="00605727">
        <w:rPr>
          <w:rFonts w:ascii="FrankRuehl" w:hAnsi="FrankRuehl"/>
          <w:sz w:val="28"/>
          <w:szCs w:val="28"/>
        </w:rPr>
        <w:t xml:space="preserve"> </w:t>
      </w:r>
      <w:r w:rsidR="0049671C" w:rsidRPr="00605727">
        <w:rPr>
          <w:rFonts w:ascii="FrankRuehl" w:hAnsi="FrankRuehl"/>
          <w:sz w:val="28"/>
          <w:szCs w:val="28"/>
          <w:rtl/>
        </w:rPr>
        <w:t>כלכלית</w:t>
      </w:r>
      <w:r w:rsidR="0049671C" w:rsidRPr="00605727">
        <w:rPr>
          <w:rFonts w:ascii="FrankRuehl" w:hAnsi="FrankRuehl"/>
          <w:sz w:val="28"/>
          <w:szCs w:val="28"/>
        </w:rPr>
        <w:t xml:space="preserve"> </w:t>
      </w:r>
      <w:r w:rsidR="0049671C" w:rsidRPr="00605727">
        <w:rPr>
          <w:rFonts w:ascii="FrankRuehl" w:hAnsi="FrankRuehl"/>
          <w:sz w:val="28"/>
          <w:szCs w:val="28"/>
          <w:rtl/>
        </w:rPr>
        <w:t>שיראו</w:t>
      </w:r>
      <w:r w:rsidR="0049671C" w:rsidRPr="00605727">
        <w:rPr>
          <w:rFonts w:ascii="FrankRuehl" w:hAnsi="FrankRuehl"/>
          <w:sz w:val="28"/>
          <w:szCs w:val="28"/>
        </w:rPr>
        <w:t xml:space="preserve"> </w:t>
      </w:r>
      <w:r w:rsidR="0049671C" w:rsidRPr="00605727">
        <w:rPr>
          <w:rFonts w:ascii="FrankRuehl" w:hAnsi="FrankRuehl"/>
          <w:sz w:val="28"/>
          <w:szCs w:val="28"/>
          <w:rtl/>
        </w:rPr>
        <w:t>למזמין</w:t>
      </w:r>
      <w:r w:rsidR="0049671C" w:rsidRPr="00605727">
        <w:rPr>
          <w:rFonts w:ascii="FrankRuehl" w:hAnsi="FrankRuehl"/>
          <w:sz w:val="28"/>
          <w:szCs w:val="28"/>
        </w:rPr>
        <w:t xml:space="preserve"> </w:t>
      </w:r>
      <w:r w:rsidR="0049671C" w:rsidRPr="00605727">
        <w:rPr>
          <w:rFonts w:ascii="FrankRuehl" w:hAnsi="FrankRuehl"/>
          <w:sz w:val="28"/>
          <w:szCs w:val="28"/>
          <w:rtl/>
        </w:rPr>
        <w:t>ובהתאם</w:t>
      </w:r>
      <w:r w:rsidR="0049671C" w:rsidRPr="00605727">
        <w:rPr>
          <w:rFonts w:ascii="FrankRuehl" w:hAnsi="FrankRuehl"/>
          <w:sz w:val="28"/>
          <w:szCs w:val="28"/>
        </w:rPr>
        <w:t xml:space="preserve"> </w:t>
      </w:r>
      <w:r w:rsidR="0049671C" w:rsidRPr="00605727">
        <w:rPr>
          <w:rFonts w:ascii="FrankRuehl" w:hAnsi="FrankRuehl"/>
          <w:sz w:val="28"/>
          <w:szCs w:val="28"/>
          <w:rtl/>
        </w:rPr>
        <w:t>לצרכיו.</w:t>
      </w:r>
    </w:p>
    <w:p w14:paraId="2A8535C9" w14:textId="3BF0BED6" w:rsidR="0049671C" w:rsidRPr="00605727" w:rsidRDefault="0049671C" w:rsidP="00CF3E3D">
      <w:pPr>
        <w:widowControl/>
        <w:numPr>
          <w:ilvl w:val="1"/>
          <w:numId w:val="63"/>
        </w:numPr>
        <w:spacing w:line="360" w:lineRule="auto"/>
        <w:ind w:left="849" w:hanging="850"/>
        <w:jc w:val="both"/>
        <w:rPr>
          <w:rFonts w:ascii="FrankRuehl" w:hAnsi="FrankRuehl"/>
          <w:sz w:val="28"/>
          <w:szCs w:val="28"/>
        </w:rPr>
      </w:pPr>
      <w:r w:rsidRPr="00605727">
        <w:rPr>
          <w:rFonts w:ascii="FrankRuehl" w:hAnsi="FrankRuehl"/>
          <w:sz w:val="28"/>
          <w:szCs w:val="28"/>
          <w:rtl/>
        </w:rPr>
        <w:t>למזמין</w:t>
      </w:r>
      <w:r w:rsidRPr="00605727">
        <w:rPr>
          <w:rFonts w:ascii="FrankRuehl" w:hAnsi="FrankRuehl"/>
          <w:sz w:val="28"/>
          <w:szCs w:val="28"/>
        </w:rPr>
        <w:t xml:space="preserve"> </w:t>
      </w:r>
      <w:r w:rsidRPr="00605727">
        <w:rPr>
          <w:rFonts w:ascii="FrankRuehl" w:hAnsi="FrankRuehl"/>
          <w:sz w:val="28"/>
          <w:szCs w:val="28"/>
          <w:rtl/>
        </w:rPr>
        <w:t>תהא</w:t>
      </w:r>
      <w:r w:rsidRPr="00605727">
        <w:rPr>
          <w:rFonts w:ascii="FrankRuehl" w:hAnsi="FrankRuehl"/>
          <w:sz w:val="28"/>
          <w:szCs w:val="28"/>
        </w:rPr>
        <w:t xml:space="preserve"> </w:t>
      </w:r>
      <w:r w:rsidRPr="00605727">
        <w:rPr>
          <w:rFonts w:ascii="FrankRuehl" w:hAnsi="FrankRuehl"/>
          <w:sz w:val="28"/>
          <w:szCs w:val="28"/>
          <w:rtl/>
        </w:rPr>
        <w:t>שמורה</w:t>
      </w:r>
      <w:r w:rsidRPr="00605727">
        <w:rPr>
          <w:rFonts w:ascii="FrankRuehl" w:hAnsi="FrankRuehl"/>
          <w:sz w:val="28"/>
          <w:szCs w:val="28"/>
        </w:rPr>
        <w:t xml:space="preserve"> </w:t>
      </w:r>
      <w:r w:rsidRPr="00605727">
        <w:rPr>
          <w:rFonts w:ascii="FrankRuehl" w:hAnsi="FrankRuehl"/>
          <w:sz w:val="28"/>
          <w:szCs w:val="28"/>
          <w:rtl/>
        </w:rPr>
        <w:t>האופציה</w:t>
      </w:r>
      <w:r w:rsidRPr="00605727">
        <w:rPr>
          <w:rFonts w:ascii="FrankRuehl" w:hAnsi="FrankRuehl"/>
          <w:sz w:val="28"/>
          <w:szCs w:val="28"/>
        </w:rPr>
        <w:t xml:space="preserve"> </w:t>
      </w:r>
      <w:r w:rsidRPr="00605727">
        <w:rPr>
          <w:rFonts w:ascii="FrankRuehl" w:hAnsi="FrankRuehl"/>
          <w:sz w:val="28"/>
          <w:szCs w:val="28"/>
          <w:rtl/>
        </w:rPr>
        <w:t>להאריך</w:t>
      </w:r>
      <w:r w:rsidRPr="00605727">
        <w:rPr>
          <w:rFonts w:ascii="FrankRuehl" w:hAnsi="FrankRuehl"/>
          <w:sz w:val="28"/>
          <w:szCs w:val="28"/>
        </w:rPr>
        <w:t xml:space="preserve"> </w:t>
      </w:r>
      <w:r w:rsidRPr="00605727">
        <w:rPr>
          <w:rFonts w:ascii="FrankRuehl" w:hAnsi="FrankRuehl"/>
          <w:sz w:val="28"/>
          <w:szCs w:val="28"/>
          <w:rtl/>
        </w:rPr>
        <w:t>את</w:t>
      </w:r>
      <w:r w:rsidRPr="00605727">
        <w:rPr>
          <w:rFonts w:ascii="FrankRuehl" w:hAnsi="FrankRuehl"/>
          <w:sz w:val="28"/>
          <w:szCs w:val="28"/>
        </w:rPr>
        <w:t xml:space="preserve"> </w:t>
      </w:r>
      <w:r w:rsidRPr="00605727">
        <w:rPr>
          <w:rFonts w:ascii="FrankRuehl" w:hAnsi="FrankRuehl"/>
          <w:sz w:val="28"/>
          <w:szCs w:val="28"/>
          <w:rtl/>
        </w:rPr>
        <w:t>תקופת</w:t>
      </w:r>
      <w:r w:rsidRPr="00605727">
        <w:rPr>
          <w:rFonts w:ascii="FrankRuehl" w:hAnsi="FrankRuehl"/>
          <w:sz w:val="28"/>
          <w:szCs w:val="28"/>
        </w:rPr>
        <w:t xml:space="preserve"> </w:t>
      </w:r>
      <w:r w:rsidRPr="00605727">
        <w:rPr>
          <w:rFonts w:ascii="FrankRuehl" w:hAnsi="FrankRuehl"/>
          <w:sz w:val="28"/>
          <w:szCs w:val="28"/>
          <w:rtl/>
        </w:rPr>
        <w:t>השכירות</w:t>
      </w:r>
      <w:r w:rsidRPr="00605727">
        <w:rPr>
          <w:rFonts w:ascii="FrankRuehl" w:hAnsi="FrankRuehl"/>
          <w:sz w:val="28"/>
          <w:szCs w:val="28"/>
        </w:rPr>
        <w:t xml:space="preserve"> </w:t>
      </w:r>
      <w:r w:rsidRPr="00605727">
        <w:rPr>
          <w:rFonts w:ascii="FrankRuehl" w:hAnsi="FrankRuehl"/>
          <w:sz w:val="28"/>
          <w:szCs w:val="28"/>
          <w:rtl/>
        </w:rPr>
        <w:t>בתקופות</w:t>
      </w:r>
      <w:r w:rsidRPr="00605727">
        <w:rPr>
          <w:rFonts w:ascii="FrankRuehl" w:hAnsi="FrankRuehl"/>
          <w:sz w:val="28"/>
          <w:szCs w:val="28"/>
        </w:rPr>
        <w:t xml:space="preserve"> </w:t>
      </w:r>
      <w:r w:rsidRPr="00605727">
        <w:rPr>
          <w:rFonts w:ascii="FrankRuehl" w:hAnsi="FrankRuehl"/>
          <w:sz w:val="28"/>
          <w:szCs w:val="28"/>
          <w:rtl/>
        </w:rPr>
        <w:t>נוספות</w:t>
      </w:r>
      <w:r w:rsidRPr="00605727">
        <w:rPr>
          <w:rFonts w:ascii="FrankRuehl" w:hAnsi="FrankRuehl"/>
          <w:sz w:val="28"/>
          <w:szCs w:val="28"/>
        </w:rPr>
        <w:t xml:space="preserve"> </w:t>
      </w:r>
      <w:r w:rsidRPr="00605727">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7529B7E2"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w:t>
      </w:r>
      <w:r w:rsidRPr="00A61989">
        <w:rPr>
          <w:rFonts w:ascii="FrankRuehl" w:eastAsiaTheme="minorHAnsi" w:hAnsi="FrankRuehl"/>
          <w:sz w:val="28"/>
          <w:szCs w:val="28"/>
          <w:rtl/>
        </w:rPr>
        <w:lastRenderedPageBreak/>
        <w:t>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4B237554"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t>המזמין לא ישלם דמי תיווך כלשהם לגבי הצעה כלשהי.</w:t>
      </w: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3D55E4F3" w:rsidR="008175B4" w:rsidRPr="005B7562" w:rsidRDefault="008175B4" w:rsidP="00605727">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20</w:t>
      </w:r>
      <w:r w:rsidR="00241121">
        <w:rPr>
          <w:rFonts w:ascii="FrankRuehl" w:hAnsi="FrankRuehl" w:hint="cs"/>
          <w:sz w:val="28"/>
          <w:szCs w:val="28"/>
          <w:rtl/>
        </w:rPr>
        <w:t>19</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4A8E91D2"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605727" w:rsidRDefault="008175B4" w:rsidP="00635189">
      <w:pPr>
        <w:pStyle w:val="aa"/>
        <w:ind w:left="1416"/>
        <w:rPr>
          <w:rFonts w:ascii="FrankRuehl" w:hAnsi="FrankRuehl"/>
          <w:spacing w:val="-4"/>
          <w:sz w:val="28"/>
          <w:szCs w:val="28"/>
          <w:rtl/>
        </w:rPr>
      </w:pPr>
      <w:r w:rsidRPr="00605727">
        <w:rPr>
          <w:rFonts w:ascii="FrankRuehl" w:hAnsi="FrankRuehl"/>
          <w:spacing w:val="-4"/>
          <w:sz w:val="28"/>
          <w:szCs w:val="28"/>
          <w:rtl/>
        </w:rPr>
        <w:t>יובהר כי אין בעריכת בדיקות כאמור משום אישור כי ההצעה עומדת בתנאי הסף של המכרז.</w:t>
      </w:r>
    </w:p>
    <w:p w14:paraId="772D73B5" w14:textId="77777777" w:rsidR="00464DDB" w:rsidRPr="00A61989" w:rsidRDefault="00464DDB" w:rsidP="00605727">
      <w:pPr>
        <w:pStyle w:val="aa"/>
        <w:spacing w:line="240" w:lineRule="auto"/>
        <w:ind w:left="1416"/>
        <w:rPr>
          <w:rFonts w:ascii="FrankRuehl" w:hAnsi="FrankRuehl"/>
          <w:sz w:val="28"/>
          <w:szCs w:val="28"/>
          <w:rtl/>
        </w:rPr>
      </w:pP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3CEE7B9E"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 xml:space="preserve">לצורך השלמת פרטים ולהתרשמות בלתי אמצעית מההצעות ואינו מהווה אישור לעמידה בתנאי הסף או מעבר לשלב כלשהו משלבי </w:t>
      </w:r>
      <w:r w:rsidRPr="00A61989">
        <w:rPr>
          <w:rFonts w:ascii="FrankRuehl" w:eastAsia="Calibri" w:hAnsi="FrankRuehl"/>
          <w:i/>
          <w:sz w:val="28"/>
          <w:szCs w:val="28"/>
          <w:rtl/>
        </w:rPr>
        <w:lastRenderedPageBreak/>
        <w:t>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2A9BB3B6" w:rsidR="002752BF" w:rsidRPr="00A61989" w:rsidRDefault="00311747" w:rsidP="00A306A0">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הצוות יכול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0080670"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4C215C4F" w14:textId="77777777" w:rsidR="00F62C41" w:rsidRDefault="00F62C41" w:rsidP="00605727">
      <w:pPr>
        <w:pStyle w:val="aa"/>
        <w:ind w:left="849"/>
        <w:rPr>
          <w:rFonts w:ascii="FrankRuehl" w:hAnsi="FrankRuehl"/>
          <w:b/>
          <w:bCs/>
          <w:sz w:val="28"/>
          <w:szCs w:val="28"/>
        </w:rPr>
      </w:pP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4DC48826"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14:paraId="2CB24937" w14:textId="14F8CA0D"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077ECF62"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2FC57DCC"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51F6ECEC"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0E99905C"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6"/>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783421" w14:textId="77777777" w:rsidR="00761586" w:rsidRDefault="00761586">
      <w:r>
        <w:separator/>
      </w:r>
    </w:p>
  </w:endnote>
  <w:endnote w:type="continuationSeparator" w:id="0">
    <w:p w14:paraId="520BAF61" w14:textId="77777777" w:rsidR="00761586" w:rsidRDefault="007615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8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750493" w:rsidRDefault="00750493"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750493" w:rsidRDefault="00750493"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66B568C6" w:rsidR="00750493" w:rsidRDefault="00750493"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867871">
      <w:rPr>
        <w:rStyle w:val="ae"/>
        <w:noProof/>
        <w:rtl/>
      </w:rPr>
      <w:t>11</w:t>
    </w:r>
    <w:r>
      <w:rPr>
        <w:rStyle w:val="ae"/>
        <w:rtl/>
      </w:rPr>
      <w:fldChar w:fldCharType="end"/>
    </w:r>
  </w:p>
  <w:p w14:paraId="4C46BAD8" w14:textId="77777777" w:rsidR="00750493" w:rsidRDefault="00750493">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A2D08A" w14:textId="77777777" w:rsidR="00761586" w:rsidRDefault="00761586">
      <w:r>
        <w:separator/>
      </w:r>
    </w:p>
  </w:footnote>
  <w:footnote w:type="continuationSeparator" w:id="0">
    <w:p w14:paraId="36026167" w14:textId="77777777" w:rsidR="00761586" w:rsidRDefault="007615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750493" w:rsidRDefault="00750493">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750493" w:rsidRDefault="00750493">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750493" w:rsidRPr="00BA648B" w:rsidRDefault="00750493"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750493" w:rsidRPr="005013AF" w:rsidRDefault="00750493"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750493" w:rsidRDefault="00750493"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750493" w:rsidRDefault="00750493">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750493" w:rsidRPr="005013AF" w:rsidRDefault="00750493"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750493" w:rsidRPr="005013AF" w:rsidRDefault="00750493"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93B9D"/>
    <w:rsid w:val="00094B49"/>
    <w:rsid w:val="0009680B"/>
    <w:rsid w:val="000A1CB7"/>
    <w:rsid w:val="000A2434"/>
    <w:rsid w:val="000A4C08"/>
    <w:rsid w:val="000A6734"/>
    <w:rsid w:val="000A78C9"/>
    <w:rsid w:val="000B784E"/>
    <w:rsid w:val="000C04AE"/>
    <w:rsid w:val="000C168A"/>
    <w:rsid w:val="000C17A5"/>
    <w:rsid w:val="000C353D"/>
    <w:rsid w:val="000C6EE2"/>
    <w:rsid w:val="000D1B6B"/>
    <w:rsid w:val="000E6098"/>
    <w:rsid w:val="000E632C"/>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52BF"/>
    <w:rsid w:val="00275887"/>
    <w:rsid w:val="00275C56"/>
    <w:rsid w:val="00277089"/>
    <w:rsid w:val="00280C21"/>
    <w:rsid w:val="00285A00"/>
    <w:rsid w:val="0029336D"/>
    <w:rsid w:val="00293983"/>
    <w:rsid w:val="002A26DD"/>
    <w:rsid w:val="002A490C"/>
    <w:rsid w:val="002A53E5"/>
    <w:rsid w:val="002A54A3"/>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60153"/>
    <w:rsid w:val="00361114"/>
    <w:rsid w:val="0036173C"/>
    <w:rsid w:val="00366C9D"/>
    <w:rsid w:val="00367981"/>
    <w:rsid w:val="003840FE"/>
    <w:rsid w:val="00392389"/>
    <w:rsid w:val="00393C6A"/>
    <w:rsid w:val="003A1D7A"/>
    <w:rsid w:val="003B062D"/>
    <w:rsid w:val="003B23F1"/>
    <w:rsid w:val="003B28FE"/>
    <w:rsid w:val="003B3169"/>
    <w:rsid w:val="003B3491"/>
    <w:rsid w:val="003B5E19"/>
    <w:rsid w:val="003B7219"/>
    <w:rsid w:val="003C3A5C"/>
    <w:rsid w:val="003C4CC2"/>
    <w:rsid w:val="003C7B44"/>
    <w:rsid w:val="003D09E6"/>
    <w:rsid w:val="003D0A88"/>
    <w:rsid w:val="003D326F"/>
    <w:rsid w:val="003D6B86"/>
    <w:rsid w:val="003E577D"/>
    <w:rsid w:val="003F04B3"/>
    <w:rsid w:val="003F1396"/>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4DDB"/>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3EA1"/>
    <w:rsid w:val="00534452"/>
    <w:rsid w:val="0053709D"/>
    <w:rsid w:val="005371D8"/>
    <w:rsid w:val="005403AF"/>
    <w:rsid w:val="00540564"/>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12C7"/>
    <w:rsid w:val="005F709F"/>
    <w:rsid w:val="00600BFA"/>
    <w:rsid w:val="00600F1F"/>
    <w:rsid w:val="00602DAD"/>
    <w:rsid w:val="006045AB"/>
    <w:rsid w:val="00605727"/>
    <w:rsid w:val="00610089"/>
    <w:rsid w:val="00613E34"/>
    <w:rsid w:val="0062577E"/>
    <w:rsid w:val="006309B0"/>
    <w:rsid w:val="00632D4F"/>
    <w:rsid w:val="00633B4D"/>
    <w:rsid w:val="006340CD"/>
    <w:rsid w:val="00635189"/>
    <w:rsid w:val="00636B3F"/>
    <w:rsid w:val="0063716A"/>
    <w:rsid w:val="00641975"/>
    <w:rsid w:val="00643EB2"/>
    <w:rsid w:val="00660820"/>
    <w:rsid w:val="0066664E"/>
    <w:rsid w:val="0067371F"/>
    <w:rsid w:val="00675261"/>
    <w:rsid w:val="006840FD"/>
    <w:rsid w:val="00685FD1"/>
    <w:rsid w:val="00690F98"/>
    <w:rsid w:val="00692C69"/>
    <w:rsid w:val="006952CA"/>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5802"/>
    <w:rsid w:val="006F7EF8"/>
    <w:rsid w:val="00706164"/>
    <w:rsid w:val="00707644"/>
    <w:rsid w:val="00710D3E"/>
    <w:rsid w:val="00716BF6"/>
    <w:rsid w:val="0072514E"/>
    <w:rsid w:val="00730246"/>
    <w:rsid w:val="00735D55"/>
    <w:rsid w:val="0074081C"/>
    <w:rsid w:val="00742D5C"/>
    <w:rsid w:val="007436A7"/>
    <w:rsid w:val="00743847"/>
    <w:rsid w:val="0074481F"/>
    <w:rsid w:val="0074508D"/>
    <w:rsid w:val="00750493"/>
    <w:rsid w:val="0075075F"/>
    <w:rsid w:val="00751B50"/>
    <w:rsid w:val="00753E29"/>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4118"/>
    <w:rsid w:val="007D63BE"/>
    <w:rsid w:val="007E1A5E"/>
    <w:rsid w:val="007E2692"/>
    <w:rsid w:val="007E58A7"/>
    <w:rsid w:val="007F2DA3"/>
    <w:rsid w:val="007F4292"/>
    <w:rsid w:val="007F64F6"/>
    <w:rsid w:val="007F7559"/>
    <w:rsid w:val="0080160A"/>
    <w:rsid w:val="00803406"/>
    <w:rsid w:val="0080384C"/>
    <w:rsid w:val="008127AD"/>
    <w:rsid w:val="0081339B"/>
    <w:rsid w:val="00814027"/>
    <w:rsid w:val="00815892"/>
    <w:rsid w:val="008175B4"/>
    <w:rsid w:val="008250A9"/>
    <w:rsid w:val="0082739B"/>
    <w:rsid w:val="00832FD1"/>
    <w:rsid w:val="00833862"/>
    <w:rsid w:val="008420DF"/>
    <w:rsid w:val="008447A9"/>
    <w:rsid w:val="008512E5"/>
    <w:rsid w:val="00863CF8"/>
    <w:rsid w:val="00864DB3"/>
    <w:rsid w:val="008656C1"/>
    <w:rsid w:val="00867871"/>
    <w:rsid w:val="00867AE5"/>
    <w:rsid w:val="008706CE"/>
    <w:rsid w:val="00870D8A"/>
    <w:rsid w:val="00872812"/>
    <w:rsid w:val="008849E5"/>
    <w:rsid w:val="008864D6"/>
    <w:rsid w:val="00892F46"/>
    <w:rsid w:val="008A05BA"/>
    <w:rsid w:val="008A5C3B"/>
    <w:rsid w:val="008A71BC"/>
    <w:rsid w:val="008B028F"/>
    <w:rsid w:val="008B242E"/>
    <w:rsid w:val="008B39D7"/>
    <w:rsid w:val="008B51DE"/>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5C9A"/>
    <w:rsid w:val="00916774"/>
    <w:rsid w:val="00926360"/>
    <w:rsid w:val="00933744"/>
    <w:rsid w:val="009337DD"/>
    <w:rsid w:val="00935E81"/>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61ED"/>
    <w:rsid w:val="00B67385"/>
    <w:rsid w:val="00B704D3"/>
    <w:rsid w:val="00B76F76"/>
    <w:rsid w:val="00B82AB1"/>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0728"/>
    <w:rsid w:val="00C93903"/>
    <w:rsid w:val="00C9449F"/>
    <w:rsid w:val="00C96F4D"/>
    <w:rsid w:val="00C973F7"/>
    <w:rsid w:val="00CA5128"/>
    <w:rsid w:val="00CA61AF"/>
    <w:rsid w:val="00CB40A4"/>
    <w:rsid w:val="00CB7F1E"/>
    <w:rsid w:val="00CC00FB"/>
    <w:rsid w:val="00CC1690"/>
    <w:rsid w:val="00CC356E"/>
    <w:rsid w:val="00CC4DA0"/>
    <w:rsid w:val="00CC5CEA"/>
    <w:rsid w:val="00CD6DB8"/>
    <w:rsid w:val="00CD6E0E"/>
    <w:rsid w:val="00CE0517"/>
    <w:rsid w:val="00CF1111"/>
    <w:rsid w:val="00CF3E3D"/>
    <w:rsid w:val="00CF44BB"/>
    <w:rsid w:val="00CF6F7E"/>
    <w:rsid w:val="00D04B51"/>
    <w:rsid w:val="00D057A1"/>
    <w:rsid w:val="00D14056"/>
    <w:rsid w:val="00D14ADE"/>
    <w:rsid w:val="00D15174"/>
    <w:rsid w:val="00D237FE"/>
    <w:rsid w:val="00D31AAA"/>
    <w:rsid w:val="00D33979"/>
    <w:rsid w:val="00D51702"/>
    <w:rsid w:val="00D52F23"/>
    <w:rsid w:val="00D548C4"/>
    <w:rsid w:val="00D55CB5"/>
    <w:rsid w:val="00D602A5"/>
    <w:rsid w:val="00D64DCA"/>
    <w:rsid w:val="00D66453"/>
    <w:rsid w:val="00D678C1"/>
    <w:rsid w:val="00D731DA"/>
    <w:rsid w:val="00D7339C"/>
    <w:rsid w:val="00D85A61"/>
    <w:rsid w:val="00D90771"/>
    <w:rsid w:val="00D969C1"/>
    <w:rsid w:val="00D96E12"/>
    <w:rsid w:val="00DB2540"/>
    <w:rsid w:val="00DB424C"/>
    <w:rsid w:val="00DB4B2B"/>
    <w:rsid w:val="00DB4F12"/>
    <w:rsid w:val="00DC405B"/>
    <w:rsid w:val="00DC6CF5"/>
    <w:rsid w:val="00DC76A5"/>
    <w:rsid w:val="00DD5320"/>
    <w:rsid w:val="00DE069A"/>
    <w:rsid w:val="00DE112C"/>
    <w:rsid w:val="00DE7CC8"/>
    <w:rsid w:val="00DF73FF"/>
    <w:rsid w:val="00E01E8A"/>
    <w:rsid w:val="00E02F2D"/>
    <w:rsid w:val="00E03FB0"/>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575A"/>
    <w:rsid w:val="00F509E4"/>
    <w:rsid w:val="00F61952"/>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m_diur@mof.gov.il"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mr.gov.il/ilgstorefront/he/search/?s=TENDER"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CBEF88-72BF-4414-BF4D-6B48371392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11</Pages>
  <Words>2535</Words>
  <Characters>12242</Characters>
  <Application>Microsoft Office Word</Application>
  <DocSecurity>0</DocSecurity>
  <Lines>102</Lines>
  <Paragraphs>29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8</cp:revision>
  <cp:lastPrinted>2018-01-25T13:35:00Z</cp:lastPrinted>
  <dcterms:created xsi:type="dcterms:W3CDTF">2021-01-10T08:21:00Z</dcterms:created>
  <dcterms:modified xsi:type="dcterms:W3CDTF">2021-12-01T10:37:00Z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